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C7" w:rsidRPr="0032431D" w:rsidRDefault="001B11C7" w:rsidP="0013773A">
      <w:pPr>
        <w:pStyle w:val="Caption"/>
        <w:jc w:val="center"/>
      </w:pPr>
      <w:bookmarkStart w:id="0" w:name="_GoBack"/>
      <w:bookmarkEnd w:id="0"/>
      <w:r w:rsidRPr="0032431D">
        <w:t>Academy for Academic Personnel Administration</w:t>
      </w:r>
    </w:p>
    <w:p w:rsidR="001B11C7" w:rsidRPr="0032431D" w:rsidRDefault="00694D36">
      <w:pPr>
        <w:widowControl w:val="0"/>
        <w:autoSpaceDE w:val="0"/>
        <w:jc w:val="center"/>
        <w:rPr>
          <w:rFonts w:asciiTheme="minorHAnsi" w:hAnsiTheme="minorHAnsi" w:cstheme="minorHAnsi"/>
          <w:b/>
          <w:bCs/>
        </w:rPr>
      </w:pPr>
      <w:r w:rsidRPr="0032431D">
        <w:rPr>
          <w:rFonts w:asciiTheme="minorHAnsi" w:hAnsiTheme="minorHAnsi" w:cstheme="minorHAnsi"/>
          <w:b/>
          <w:bCs/>
        </w:rPr>
        <w:t>Fall 20</w:t>
      </w:r>
      <w:r w:rsidR="00C70888" w:rsidRPr="0032431D">
        <w:rPr>
          <w:rFonts w:asciiTheme="minorHAnsi" w:hAnsiTheme="minorHAnsi" w:cstheme="minorHAnsi"/>
          <w:b/>
          <w:bCs/>
        </w:rPr>
        <w:t>1</w:t>
      </w:r>
      <w:r w:rsidR="00AF7EF9">
        <w:rPr>
          <w:rFonts w:asciiTheme="minorHAnsi" w:hAnsiTheme="minorHAnsi" w:cstheme="minorHAnsi"/>
          <w:b/>
          <w:bCs/>
        </w:rPr>
        <w:t>4</w:t>
      </w:r>
    </w:p>
    <w:p w:rsidR="001B11C7" w:rsidRPr="0032431D" w:rsidRDefault="001B11C7">
      <w:pPr>
        <w:widowControl w:val="0"/>
        <w:autoSpaceDE w:val="0"/>
        <w:jc w:val="center"/>
        <w:rPr>
          <w:rFonts w:asciiTheme="minorHAnsi" w:hAnsiTheme="minorHAnsi" w:cstheme="minorHAnsi"/>
          <w:b/>
          <w:bCs/>
        </w:rPr>
      </w:pPr>
      <w:r w:rsidRPr="0032431D">
        <w:rPr>
          <w:rFonts w:asciiTheme="minorHAnsi" w:hAnsiTheme="minorHAnsi" w:cstheme="minorHAnsi"/>
          <w:b/>
          <w:bCs/>
        </w:rPr>
        <w:t>Round Table Report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1.  Institution Information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Name of Institution/System: </w:t>
      </w:r>
      <w:r w:rsidR="005635DC" w:rsidRPr="00E26085">
        <w:rPr>
          <w:rFonts w:asciiTheme="minorHAnsi" w:hAnsiTheme="minorHAnsi" w:cstheme="minorHAnsi"/>
          <w:sz w:val="22"/>
          <w:szCs w:val="22"/>
        </w:rPr>
        <w:t xml:space="preserve"> </w:t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  <w:t>Seminole State College of Florida</w:t>
      </w:r>
    </w:p>
    <w:p w:rsidR="005635DC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Name </w:t>
      </w:r>
      <w:r w:rsidR="00C70888" w:rsidRPr="00E26085">
        <w:rPr>
          <w:rFonts w:asciiTheme="minorHAnsi" w:hAnsiTheme="minorHAnsi" w:cstheme="minorHAnsi"/>
          <w:sz w:val="22"/>
          <w:szCs w:val="22"/>
        </w:rPr>
        <w:t xml:space="preserve">and Title </w:t>
      </w:r>
      <w:r w:rsidRPr="00E26085">
        <w:rPr>
          <w:rFonts w:asciiTheme="minorHAnsi" w:hAnsiTheme="minorHAnsi" w:cstheme="minorHAnsi"/>
          <w:sz w:val="22"/>
          <w:szCs w:val="22"/>
        </w:rPr>
        <w:t xml:space="preserve">of Individual Responding: </w:t>
      </w:r>
      <w:r w:rsidR="005635DC" w:rsidRPr="00E26085">
        <w:rPr>
          <w:rFonts w:asciiTheme="minorHAnsi" w:hAnsiTheme="minorHAnsi" w:cstheme="minorHAnsi"/>
          <w:sz w:val="22"/>
          <w:szCs w:val="22"/>
        </w:rPr>
        <w:t xml:space="preserve"> </w:t>
      </w:r>
      <w:r w:rsidR="005635DC" w:rsidRPr="00E26085">
        <w:rPr>
          <w:rFonts w:asciiTheme="minorHAnsi" w:hAnsiTheme="minorHAnsi" w:cstheme="minorHAnsi"/>
          <w:sz w:val="22"/>
          <w:szCs w:val="22"/>
        </w:rPr>
        <w:tab/>
        <w:t>Claudia Salvano</w:t>
      </w:r>
    </w:p>
    <w:p w:rsidR="001B11C7" w:rsidRPr="00E26085" w:rsidRDefault="00E26CEF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</w:r>
      <w:r w:rsidRPr="00E26085">
        <w:rPr>
          <w:rFonts w:asciiTheme="minorHAnsi" w:hAnsiTheme="minorHAnsi" w:cstheme="minorHAnsi"/>
          <w:sz w:val="22"/>
          <w:szCs w:val="22"/>
        </w:rPr>
        <w:tab/>
        <w:t xml:space="preserve">Director, </w:t>
      </w:r>
      <w:r w:rsidR="005635DC" w:rsidRPr="00E26085">
        <w:rPr>
          <w:rFonts w:asciiTheme="minorHAnsi" w:hAnsiTheme="minorHAnsi" w:cstheme="minorHAnsi"/>
          <w:sz w:val="22"/>
          <w:szCs w:val="22"/>
        </w:rPr>
        <w:t>Policy and Labor Relations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1B11C7" w:rsidRPr="00E26085" w:rsidRDefault="0032431D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B11C7" w:rsidRPr="00E26085">
        <w:rPr>
          <w:rFonts w:asciiTheme="minorHAnsi" w:hAnsiTheme="minorHAnsi" w:cstheme="minorHAnsi"/>
          <w:b/>
          <w:bCs/>
          <w:sz w:val="22"/>
          <w:szCs w:val="22"/>
        </w:rPr>
        <w:t>. Description of Faculty Bargaining Unit(s) – Size and Composition</w:t>
      </w:r>
    </w:p>
    <w:p w:rsidR="001B11C7" w:rsidRPr="00E26085" w:rsidRDefault="00A7137F" w:rsidP="0032431D">
      <w:pPr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>The bargaining unit includes 218</w:t>
      </w:r>
      <w:r w:rsidR="00E26CEF" w:rsidRPr="00E26085">
        <w:rPr>
          <w:rFonts w:asciiTheme="minorHAnsi" w:hAnsiTheme="minorHAnsi" w:cstheme="minorHAnsi"/>
          <w:sz w:val="22"/>
          <w:szCs w:val="22"/>
        </w:rPr>
        <w:t xml:space="preserve"> full-time teaching faculty, librarians, counselors, professors/directors, and professor/program managers employed in regular (tenure-track or tenured) positions. Excluded are temporary full-time faculty and adjunct faculty, as well as all administrators, professional, career service, and part-time personnel.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Bargaining Agent: </w:t>
      </w:r>
      <w:r w:rsidR="000B29C7" w:rsidRPr="00E26085">
        <w:rPr>
          <w:rFonts w:asciiTheme="minorHAnsi" w:hAnsiTheme="minorHAnsi" w:cstheme="minorHAnsi"/>
          <w:sz w:val="22"/>
          <w:szCs w:val="22"/>
        </w:rPr>
        <w:tab/>
      </w:r>
      <w:r w:rsidR="000B29C7" w:rsidRPr="00E26085">
        <w:rPr>
          <w:rFonts w:asciiTheme="minorHAnsi" w:hAnsiTheme="minorHAnsi" w:cstheme="minorHAnsi"/>
          <w:sz w:val="22"/>
          <w:szCs w:val="22"/>
        </w:rPr>
        <w:tab/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</w:r>
      <w:r w:rsidR="000B29C7" w:rsidRPr="00E26085">
        <w:rPr>
          <w:rFonts w:asciiTheme="minorHAnsi" w:hAnsiTheme="minorHAnsi" w:cstheme="minorHAnsi"/>
          <w:sz w:val="22"/>
          <w:szCs w:val="22"/>
        </w:rPr>
        <w:t>United Faculty of Florida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Date of First Contract:  </w:t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</w:r>
      <w:r w:rsidR="007908CF">
        <w:rPr>
          <w:rFonts w:asciiTheme="minorHAnsi" w:hAnsiTheme="minorHAnsi" w:cstheme="minorHAnsi"/>
          <w:sz w:val="22"/>
          <w:szCs w:val="22"/>
        </w:rPr>
        <w:tab/>
      </w:r>
      <w:r w:rsidR="00227074" w:rsidRPr="00E26085">
        <w:rPr>
          <w:rFonts w:asciiTheme="minorHAnsi" w:hAnsiTheme="minorHAnsi" w:cstheme="minorHAnsi"/>
          <w:sz w:val="22"/>
          <w:szCs w:val="22"/>
        </w:rPr>
        <w:t>Still negotiating</w:t>
      </w:r>
      <w:r w:rsidR="0013773A">
        <w:rPr>
          <w:rFonts w:asciiTheme="minorHAnsi" w:hAnsiTheme="minorHAnsi" w:cstheme="minorHAnsi"/>
          <w:sz w:val="22"/>
          <w:szCs w:val="22"/>
        </w:rPr>
        <w:t xml:space="preserve"> (Union was certified in October 2010)</w:t>
      </w: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Number of Succeeding Contracts:  </w:t>
      </w:r>
      <w:r w:rsidR="00227074" w:rsidRPr="00E26085">
        <w:rPr>
          <w:rFonts w:asciiTheme="minorHAnsi" w:hAnsiTheme="minorHAnsi" w:cstheme="minorHAnsi"/>
          <w:sz w:val="22"/>
          <w:szCs w:val="22"/>
        </w:rPr>
        <w:tab/>
        <w:t>0</w:t>
      </w:r>
    </w:p>
    <w:p w:rsidR="00C70888" w:rsidRPr="00E26085" w:rsidRDefault="00C70888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 xml:space="preserve">Web address of current contract: </w:t>
      </w:r>
      <w:r w:rsidR="00B30A45" w:rsidRPr="00E26085">
        <w:rPr>
          <w:rFonts w:asciiTheme="minorHAnsi" w:hAnsiTheme="minorHAnsi" w:cstheme="minorHAnsi"/>
          <w:sz w:val="22"/>
          <w:szCs w:val="22"/>
        </w:rPr>
        <w:tab/>
        <w:t>No contract</w:t>
      </w:r>
      <w:r w:rsidR="0013773A">
        <w:rPr>
          <w:rFonts w:asciiTheme="minorHAnsi" w:hAnsiTheme="minorHAnsi" w:cstheme="minorHAnsi"/>
          <w:sz w:val="22"/>
          <w:szCs w:val="22"/>
        </w:rPr>
        <w:t>;</w:t>
      </w:r>
      <w:r w:rsidR="00B30A45" w:rsidRPr="00E26085">
        <w:rPr>
          <w:rFonts w:asciiTheme="minorHAnsi" w:hAnsiTheme="minorHAnsi" w:cstheme="minorHAnsi"/>
          <w:sz w:val="22"/>
          <w:szCs w:val="22"/>
        </w:rPr>
        <w:t xml:space="preserve"> TAs and other information are at </w:t>
      </w:r>
      <w:hyperlink r:id="rId8" w:history="1">
        <w:r w:rsidR="00B30A45" w:rsidRPr="00E26085">
          <w:rPr>
            <w:rStyle w:val="Hyperlink"/>
            <w:rFonts w:asciiTheme="minorHAnsi" w:hAnsiTheme="minorHAnsi" w:cstheme="minorHAnsi"/>
            <w:sz w:val="22"/>
            <w:szCs w:val="22"/>
          </w:rPr>
          <w:t>http://www.seminolestate.edu/legal-affairs/collective-bargaining.php</w:t>
        </w:r>
      </w:hyperlink>
    </w:p>
    <w:p w:rsidR="0032431D" w:rsidRPr="00E26085" w:rsidRDefault="0032431D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B11C7" w:rsidRPr="00E26085" w:rsidRDefault="001B11C7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3. Activity Report (e.g., status of current agreement or negotiations, details of last contract settlement, etc.):</w:t>
      </w:r>
    </w:p>
    <w:p w:rsidR="002841A5" w:rsidRDefault="0032431D" w:rsidP="007908CF">
      <w:pPr>
        <w:rPr>
          <w:rFonts w:asciiTheme="minorHAnsi" w:hAnsiTheme="minorHAnsi" w:cstheme="minorHAnsi"/>
          <w:sz w:val="22"/>
          <w:szCs w:val="22"/>
        </w:rPr>
      </w:pPr>
      <w:r w:rsidRPr="00E26085">
        <w:rPr>
          <w:rFonts w:asciiTheme="minorHAnsi" w:hAnsiTheme="minorHAnsi" w:cstheme="minorHAnsi"/>
          <w:sz w:val="22"/>
          <w:szCs w:val="22"/>
        </w:rPr>
        <w:t>T</w:t>
      </w:r>
      <w:r w:rsidR="00A60E54" w:rsidRPr="00E26085">
        <w:rPr>
          <w:rFonts w:asciiTheme="minorHAnsi" w:hAnsiTheme="minorHAnsi" w:cstheme="minorHAnsi"/>
          <w:sz w:val="22"/>
          <w:szCs w:val="22"/>
        </w:rPr>
        <w:t xml:space="preserve">he Union and College </w:t>
      </w:r>
      <w:r w:rsidRPr="00E26085">
        <w:rPr>
          <w:rFonts w:asciiTheme="minorHAnsi" w:hAnsiTheme="minorHAnsi" w:cstheme="minorHAnsi"/>
          <w:sz w:val="22"/>
          <w:szCs w:val="22"/>
        </w:rPr>
        <w:t xml:space="preserve">bargaining teams </w:t>
      </w:r>
      <w:r w:rsidR="00A60E54" w:rsidRPr="00E26085">
        <w:rPr>
          <w:rFonts w:asciiTheme="minorHAnsi" w:hAnsiTheme="minorHAnsi" w:cstheme="minorHAnsi"/>
          <w:sz w:val="22"/>
          <w:szCs w:val="22"/>
        </w:rPr>
        <w:t xml:space="preserve">have met </w:t>
      </w:r>
      <w:r w:rsidR="0013773A">
        <w:rPr>
          <w:rFonts w:asciiTheme="minorHAnsi" w:hAnsiTheme="minorHAnsi" w:cstheme="minorHAnsi"/>
          <w:sz w:val="22"/>
          <w:szCs w:val="22"/>
        </w:rPr>
        <w:t>5</w:t>
      </w:r>
      <w:r w:rsidR="00C50AB1">
        <w:rPr>
          <w:rFonts w:asciiTheme="minorHAnsi" w:hAnsiTheme="minorHAnsi" w:cstheme="minorHAnsi"/>
          <w:sz w:val="22"/>
          <w:szCs w:val="22"/>
        </w:rPr>
        <w:t>6</w:t>
      </w:r>
      <w:r w:rsidR="00A60E54" w:rsidRPr="00E26085">
        <w:rPr>
          <w:rFonts w:asciiTheme="minorHAnsi" w:hAnsiTheme="minorHAnsi" w:cstheme="minorHAnsi"/>
          <w:sz w:val="22"/>
          <w:szCs w:val="22"/>
        </w:rPr>
        <w:t xml:space="preserve"> times </w:t>
      </w:r>
      <w:r w:rsidR="003C2C93" w:rsidRPr="00E26085">
        <w:rPr>
          <w:rFonts w:asciiTheme="minorHAnsi" w:hAnsiTheme="minorHAnsi" w:cstheme="minorHAnsi"/>
          <w:sz w:val="22"/>
          <w:szCs w:val="22"/>
        </w:rPr>
        <w:t xml:space="preserve">since bargaining began in February 2011. </w:t>
      </w:r>
      <w:r w:rsidR="00C50AB1">
        <w:rPr>
          <w:rFonts w:asciiTheme="minorHAnsi" w:hAnsiTheme="minorHAnsi" w:cstheme="minorHAnsi"/>
          <w:sz w:val="22"/>
          <w:szCs w:val="22"/>
        </w:rPr>
        <w:t>W</w:t>
      </w:r>
      <w:r w:rsidR="00EC03FB">
        <w:rPr>
          <w:rFonts w:asciiTheme="minorHAnsi" w:hAnsiTheme="minorHAnsi" w:cstheme="minorHAnsi"/>
          <w:sz w:val="22"/>
          <w:szCs w:val="22"/>
        </w:rPr>
        <w:t>e</w:t>
      </w:r>
      <w:r w:rsidR="00C50AB1">
        <w:rPr>
          <w:rFonts w:asciiTheme="minorHAnsi" w:hAnsiTheme="minorHAnsi" w:cstheme="minorHAnsi"/>
          <w:sz w:val="22"/>
          <w:szCs w:val="22"/>
        </w:rPr>
        <w:t xml:space="preserve"> reached our 14</w:t>
      </w:r>
      <w:r w:rsidR="00C50AB1" w:rsidRPr="00C50AB1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C50AB1">
        <w:rPr>
          <w:rFonts w:asciiTheme="minorHAnsi" w:hAnsiTheme="minorHAnsi" w:cstheme="minorHAnsi"/>
          <w:sz w:val="22"/>
          <w:szCs w:val="22"/>
        </w:rPr>
        <w:t xml:space="preserve"> tentative agreement in January 2014</w:t>
      </w:r>
      <w:r w:rsidR="00EC03FB">
        <w:rPr>
          <w:rFonts w:asciiTheme="minorHAnsi" w:hAnsiTheme="minorHAnsi" w:cstheme="minorHAnsi"/>
          <w:sz w:val="22"/>
          <w:szCs w:val="22"/>
        </w:rPr>
        <w:t>. Currently, t</w:t>
      </w:r>
      <w:r w:rsidR="00F9263B" w:rsidRPr="00E26085">
        <w:rPr>
          <w:rFonts w:asciiTheme="minorHAnsi" w:hAnsiTheme="minorHAnsi" w:cstheme="minorHAnsi"/>
          <w:sz w:val="22"/>
          <w:szCs w:val="22"/>
        </w:rPr>
        <w:t>here are 1</w:t>
      </w:r>
      <w:r w:rsidR="00C50AB1">
        <w:rPr>
          <w:rFonts w:asciiTheme="minorHAnsi" w:hAnsiTheme="minorHAnsi" w:cstheme="minorHAnsi"/>
          <w:sz w:val="22"/>
          <w:szCs w:val="22"/>
        </w:rPr>
        <w:t>1</w:t>
      </w:r>
      <w:r w:rsidR="00F9263B" w:rsidRPr="00E26085">
        <w:rPr>
          <w:rFonts w:asciiTheme="minorHAnsi" w:hAnsiTheme="minorHAnsi" w:cstheme="minorHAnsi"/>
          <w:sz w:val="22"/>
          <w:szCs w:val="22"/>
        </w:rPr>
        <w:t xml:space="preserve"> articles on the table</w:t>
      </w:r>
      <w:r w:rsidR="00445D97">
        <w:rPr>
          <w:rFonts w:asciiTheme="minorHAnsi" w:hAnsiTheme="minorHAnsi" w:cstheme="minorHAnsi"/>
          <w:sz w:val="22"/>
          <w:szCs w:val="22"/>
        </w:rPr>
        <w:t xml:space="preserve"> </w:t>
      </w:r>
      <w:r w:rsidR="00C50AB1">
        <w:rPr>
          <w:rFonts w:asciiTheme="minorHAnsi" w:hAnsiTheme="minorHAnsi" w:cstheme="minorHAnsi"/>
          <w:sz w:val="22"/>
          <w:szCs w:val="22"/>
        </w:rPr>
        <w:t>including the Union’s</w:t>
      </w:r>
      <w:r w:rsidR="00445D97">
        <w:rPr>
          <w:rFonts w:asciiTheme="minorHAnsi" w:hAnsiTheme="minorHAnsi" w:cstheme="minorHAnsi"/>
          <w:sz w:val="22"/>
          <w:szCs w:val="22"/>
        </w:rPr>
        <w:t xml:space="preserve"> 9</w:t>
      </w:r>
      <w:r w:rsidR="00445D97" w:rsidRPr="00445D97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445D97">
        <w:rPr>
          <w:rFonts w:asciiTheme="minorHAnsi" w:hAnsiTheme="minorHAnsi" w:cstheme="minorHAnsi"/>
          <w:sz w:val="22"/>
          <w:szCs w:val="22"/>
        </w:rPr>
        <w:t xml:space="preserve"> </w:t>
      </w:r>
      <w:r w:rsidR="00445D97" w:rsidRPr="00087CB0">
        <w:rPr>
          <w:rFonts w:asciiTheme="minorHAnsi" w:hAnsiTheme="minorHAnsi" w:cstheme="minorHAnsi"/>
          <w:i/>
          <w:sz w:val="22"/>
          <w:szCs w:val="22"/>
        </w:rPr>
        <w:t>Grievance and Arbitration</w:t>
      </w:r>
      <w:r w:rsidR="00445D97">
        <w:rPr>
          <w:rFonts w:asciiTheme="minorHAnsi" w:hAnsiTheme="minorHAnsi" w:cstheme="minorHAnsi"/>
          <w:sz w:val="22"/>
          <w:szCs w:val="22"/>
        </w:rPr>
        <w:t xml:space="preserve"> </w:t>
      </w:r>
      <w:r w:rsidR="00C50AB1">
        <w:rPr>
          <w:rFonts w:asciiTheme="minorHAnsi" w:hAnsiTheme="minorHAnsi" w:cstheme="minorHAnsi"/>
          <w:sz w:val="22"/>
          <w:szCs w:val="22"/>
        </w:rPr>
        <w:t xml:space="preserve">proposal. </w:t>
      </w:r>
      <w:r w:rsidR="00DB79FD">
        <w:rPr>
          <w:rFonts w:asciiTheme="minorHAnsi" w:hAnsiTheme="minorHAnsi" w:cstheme="minorHAnsi"/>
          <w:sz w:val="22"/>
          <w:szCs w:val="22"/>
        </w:rPr>
        <w:t xml:space="preserve">On October 20, UFF gave us a list </w:t>
      </w:r>
      <w:r w:rsidR="00753C53">
        <w:rPr>
          <w:rFonts w:asciiTheme="minorHAnsi" w:hAnsiTheme="minorHAnsi" w:cstheme="minorHAnsi"/>
          <w:sz w:val="22"/>
          <w:szCs w:val="22"/>
        </w:rPr>
        <w:t xml:space="preserve">(no proposals) </w:t>
      </w:r>
      <w:r w:rsidR="00DB79FD">
        <w:rPr>
          <w:rFonts w:asciiTheme="minorHAnsi" w:hAnsiTheme="minorHAnsi" w:cstheme="minorHAnsi"/>
          <w:sz w:val="22"/>
          <w:szCs w:val="22"/>
        </w:rPr>
        <w:t xml:space="preserve">of more articles that they want to include in the contract: 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Teaching qualifications/credentials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Hiring processes:  faculty transfers, faculty vacancies, screening committees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Substitutes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Program managers, coordinator, supplemental faculty duties/contracts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Salaries and compensation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Benefits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Committees – Standing</w:t>
      </w:r>
    </w:p>
    <w:p w:rsidR="00FD7EF5" w:rsidRDefault="00FD7EF5" w:rsidP="00FD7EF5">
      <w:pPr>
        <w:pStyle w:val="ListParagraph"/>
        <w:numPr>
          <w:ilvl w:val="1"/>
          <w:numId w:val="1"/>
        </w:numPr>
        <w:spacing w:line="240" w:lineRule="auto"/>
      </w:pPr>
      <w:r>
        <w:t>Academic (Curriculum, Academic Technology/LMS, Academic Calendar)</w:t>
      </w:r>
    </w:p>
    <w:p w:rsidR="00FD7EF5" w:rsidRDefault="00FD7EF5" w:rsidP="00FD7EF5">
      <w:pPr>
        <w:pStyle w:val="ListParagraph"/>
        <w:numPr>
          <w:ilvl w:val="1"/>
          <w:numId w:val="1"/>
        </w:numPr>
        <w:spacing w:line="240" w:lineRule="auto"/>
      </w:pPr>
      <w:r>
        <w:t>Personnel (Tenure, Professional Development, Promotion, Rank)</w:t>
      </w:r>
    </w:p>
    <w:p w:rsidR="00FD7EF5" w:rsidRDefault="00FD7EF5" w:rsidP="00FD7EF5">
      <w:pPr>
        <w:pStyle w:val="ListParagraph"/>
        <w:numPr>
          <w:ilvl w:val="0"/>
          <w:numId w:val="1"/>
        </w:numPr>
        <w:spacing w:line="240" w:lineRule="auto"/>
      </w:pPr>
      <w:r>
        <w:t>Duration, including re-opener provisions (this will be last)</w:t>
      </w:r>
    </w:p>
    <w:p w:rsidR="00FD7EF5" w:rsidRDefault="00E50721" w:rsidP="007908C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are getting close to agreement on sabbaticals, tuition &amp; fee waivers/refunds, and leave. Reduction in Force is a real problem. </w:t>
      </w:r>
      <w:r w:rsidR="00F84A07">
        <w:rPr>
          <w:rFonts w:asciiTheme="minorHAnsi" w:hAnsiTheme="minorHAnsi" w:cstheme="minorHAnsi"/>
          <w:sz w:val="22"/>
          <w:szCs w:val="22"/>
        </w:rPr>
        <w:t xml:space="preserve">There is no end in sight for Performance Evaluations and </w:t>
      </w:r>
      <w:r>
        <w:rPr>
          <w:rFonts w:asciiTheme="minorHAnsi" w:hAnsiTheme="minorHAnsi" w:cstheme="minorHAnsi"/>
          <w:sz w:val="22"/>
          <w:szCs w:val="22"/>
        </w:rPr>
        <w:t>Faculty Duties</w:t>
      </w:r>
      <w:r w:rsidR="00F84A07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Responsibilities (work week, office/campus hours</w:t>
      </w:r>
      <w:r w:rsidR="00F84A07">
        <w:rPr>
          <w:rFonts w:asciiTheme="minorHAnsi" w:hAnsiTheme="minorHAnsi" w:cstheme="minorHAnsi"/>
          <w:sz w:val="22"/>
          <w:szCs w:val="22"/>
        </w:rPr>
        <w:t>.)</w:t>
      </w:r>
    </w:p>
    <w:p w:rsidR="001B11C7" w:rsidRPr="00E26085" w:rsidRDefault="001B11C7" w:rsidP="007908CF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B11C7" w:rsidRDefault="001B11C7" w:rsidP="00073186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6085">
        <w:rPr>
          <w:rFonts w:asciiTheme="minorHAnsi" w:hAnsiTheme="minorHAnsi" w:cstheme="minorHAnsi"/>
          <w:b/>
          <w:bCs/>
          <w:sz w:val="22"/>
          <w:szCs w:val="22"/>
        </w:rPr>
        <w:t>4. Special or noteworthy happenings (e.g., relevant arbitration or court decisions, organizing campaigns, labor agency decisions, etc.)</w:t>
      </w:r>
    </w:p>
    <w:p w:rsidR="00087CB0" w:rsidRDefault="00087CB0" w:rsidP="00073186">
      <w:pPr>
        <w:widowControl w:val="0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821038" w:rsidRPr="00E26085" w:rsidRDefault="00B91524" w:rsidP="002841A5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PERC ruled in favor of the College on a ULP that was filed by the former UFF chapter president, however, they did not award attorney’s fees.</w:t>
      </w:r>
    </w:p>
    <w:p w:rsidR="00821038" w:rsidRPr="00E26085" w:rsidRDefault="00821038" w:rsidP="00EE1AE6">
      <w:pPr>
        <w:widowControl w:val="0"/>
        <w:autoSpaceDE w:val="0"/>
        <w:rPr>
          <w:rFonts w:asciiTheme="minorHAnsi" w:hAnsiTheme="minorHAnsi" w:cstheme="minorHAnsi"/>
          <w:noProof/>
          <w:color w:val="000000"/>
          <w:sz w:val="22"/>
          <w:szCs w:val="22"/>
        </w:rPr>
      </w:pPr>
    </w:p>
    <w:p w:rsidR="00A40889" w:rsidRDefault="00AF7EF9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  <w:r w:rsidR="001B11C7" w:rsidRPr="00E26085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 Special happenings related to fiscal issues (e.g., salary reductions, health and dental insurance costs, reductions in force, early retirement programs, program consolidation or elimination, etc.):</w:t>
      </w:r>
      <w:r w:rsidR="00A40889" w:rsidRPr="00E2608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1524" w:rsidRDefault="00B91524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B91524" w:rsidRDefault="00B91524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College offered a voluntary separation program</w:t>
      </w:r>
      <w:r w:rsidR="009A7F75">
        <w:rPr>
          <w:rFonts w:asciiTheme="minorHAnsi" w:hAnsiTheme="minorHAnsi" w:cstheme="minorHAnsi"/>
          <w:sz w:val="22"/>
          <w:szCs w:val="22"/>
        </w:rPr>
        <w:t xml:space="preserve"> (VSIP)</w:t>
      </w:r>
      <w:r>
        <w:rPr>
          <w:rFonts w:asciiTheme="minorHAnsi" w:hAnsiTheme="minorHAnsi" w:cstheme="minorHAnsi"/>
          <w:sz w:val="22"/>
          <w:szCs w:val="22"/>
        </w:rPr>
        <w:t xml:space="preserve"> in spring 2014. 183 employees qualified for the program and 49 took it</w:t>
      </w:r>
      <w:r w:rsidR="009A7F75">
        <w:rPr>
          <w:rFonts w:asciiTheme="minorHAnsi" w:hAnsiTheme="minorHAnsi" w:cstheme="minorHAnsi"/>
          <w:sz w:val="22"/>
          <w:szCs w:val="22"/>
        </w:rPr>
        <w:t xml:space="preserve"> including 12 faculty members. Employees had a few weeks</w:t>
      </w:r>
      <w:r w:rsidR="004A3BFB">
        <w:rPr>
          <w:rFonts w:asciiTheme="minorHAnsi" w:hAnsiTheme="minorHAnsi" w:cstheme="minorHAnsi"/>
          <w:sz w:val="22"/>
          <w:szCs w:val="22"/>
        </w:rPr>
        <w:t xml:space="preserve"> to decide if they wanted to leave</w:t>
      </w:r>
      <w:r w:rsidR="00F84A07">
        <w:rPr>
          <w:rFonts w:asciiTheme="minorHAnsi" w:hAnsiTheme="minorHAnsi" w:cstheme="minorHAnsi"/>
          <w:sz w:val="22"/>
          <w:szCs w:val="22"/>
        </w:rPr>
        <w:t>.</w:t>
      </w:r>
      <w:r w:rsidR="004A3BFB">
        <w:rPr>
          <w:rFonts w:asciiTheme="minorHAnsi" w:hAnsiTheme="minorHAnsi" w:cstheme="minorHAnsi"/>
          <w:sz w:val="22"/>
          <w:szCs w:val="22"/>
        </w:rPr>
        <w:t xml:space="preserve"> </w:t>
      </w:r>
      <w:r w:rsidR="00F84A07">
        <w:rPr>
          <w:rFonts w:asciiTheme="minorHAnsi" w:hAnsiTheme="minorHAnsi" w:cstheme="minorHAnsi"/>
          <w:sz w:val="22"/>
          <w:szCs w:val="22"/>
        </w:rPr>
        <w:t>S</w:t>
      </w:r>
      <w:r w:rsidR="004A3BFB">
        <w:rPr>
          <w:rFonts w:asciiTheme="minorHAnsi" w:hAnsiTheme="minorHAnsi" w:cstheme="minorHAnsi"/>
          <w:sz w:val="22"/>
          <w:szCs w:val="22"/>
        </w:rPr>
        <w:t xml:space="preserve">eparations began July 1 and will end January 5, 2015. The program is costing around $3m and the College expects to recover costs in 3 years. Some VSIP vacancies will </w:t>
      </w:r>
      <w:r w:rsidR="00F84A07">
        <w:rPr>
          <w:rFonts w:asciiTheme="minorHAnsi" w:hAnsiTheme="minorHAnsi" w:cstheme="minorHAnsi"/>
          <w:sz w:val="22"/>
          <w:szCs w:val="22"/>
        </w:rPr>
        <w:t xml:space="preserve">be </w:t>
      </w:r>
      <w:r w:rsidR="004A3BFB">
        <w:rPr>
          <w:rFonts w:asciiTheme="minorHAnsi" w:hAnsiTheme="minorHAnsi" w:cstheme="minorHAnsi"/>
          <w:sz w:val="22"/>
          <w:szCs w:val="22"/>
        </w:rPr>
        <w:t xml:space="preserve">filled; others will not. </w:t>
      </w:r>
      <w:r w:rsidR="00F84A07">
        <w:rPr>
          <w:rFonts w:asciiTheme="minorHAnsi" w:hAnsiTheme="minorHAnsi" w:cstheme="minorHAnsi"/>
          <w:sz w:val="22"/>
          <w:szCs w:val="22"/>
        </w:rPr>
        <w:t>Overall, a</w:t>
      </w:r>
      <w:r w:rsidR="004A3BFB">
        <w:rPr>
          <w:rFonts w:asciiTheme="minorHAnsi" w:hAnsiTheme="minorHAnsi" w:cstheme="minorHAnsi"/>
          <w:sz w:val="22"/>
          <w:szCs w:val="22"/>
        </w:rPr>
        <w:t>pproximately 80 positions were cut</w:t>
      </w:r>
      <w:r w:rsidR="00F84A07">
        <w:rPr>
          <w:rFonts w:asciiTheme="minorHAnsi" w:hAnsiTheme="minorHAnsi" w:cstheme="minorHAnsi"/>
          <w:sz w:val="22"/>
          <w:szCs w:val="22"/>
        </w:rPr>
        <w:t xml:space="preserve"> at the end of last fiscal year</w:t>
      </w:r>
      <w:r w:rsidR="00DB79FD">
        <w:rPr>
          <w:rFonts w:asciiTheme="minorHAnsi" w:hAnsiTheme="minorHAnsi" w:cstheme="minorHAnsi"/>
          <w:sz w:val="22"/>
          <w:szCs w:val="22"/>
        </w:rPr>
        <w:t xml:space="preserve">. Some non-faculty contracts were not renewed. </w:t>
      </w:r>
    </w:p>
    <w:p w:rsidR="00B91524" w:rsidRDefault="00B91524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p w:rsidR="00B91524" w:rsidRPr="00B91524" w:rsidRDefault="00B91524" w:rsidP="00B91524">
      <w:pPr>
        <w:rPr>
          <w:rFonts w:ascii="Calibri" w:hAnsi="Calibri"/>
          <w:sz w:val="22"/>
          <w:szCs w:val="22"/>
        </w:rPr>
      </w:pPr>
      <w:r w:rsidRPr="00B91524">
        <w:rPr>
          <w:rFonts w:ascii="Calibri" w:hAnsi="Calibri"/>
          <w:sz w:val="22"/>
          <w:szCs w:val="22"/>
        </w:rPr>
        <w:t xml:space="preserve">Enrollment is down, money is tight, and the College did not give raises to anyone at the beginning of the fiscal/academic year. </w:t>
      </w:r>
      <w:r w:rsidRPr="0064247E">
        <w:rPr>
          <w:rFonts w:ascii="Calibri" w:hAnsi="Calibri"/>
          <w:sz w:val="22"/>
          <w:szCs w:val="22"/>
        </w:rPr>
        <w:t xml:space="preserve">The Bargaining Unit expected step increases anyway and is threatening a ULP because they didn’t get them. </w:t>
      </w:r>
      <w:r w:rsidRPr="00B91524">
        <w:rPr>
          <w:rFonts w:ascii="Calibri" w:hAnsi="Calibri"/>
          <w:sz w:val="22"/>
          <w:szCs w:val="22"/>
        </w:rPr>
        <w:t xml:space="preserve">Although enrollment is still down, College leadership cobbled together some money from lapsed dollars and a few other places. At the October 21 Board meeting, they </w:t>
      </w:r>
      <w:r w:rsidRPr="009A1FB0">
        <w:rPr>
          <w:rFonts w:ascii="Calibri" w:hAnsi="Calibri"/>
          <w:sz w:val="22"/>
          <w:szCs w:val="22"/>
        </w:rPr>
        <w:t>attempted to persuade the Board to give an across-the-board increase to non-unit employees and a step increase to faculty effective January 1</w:t>
      </w:r>
      <w:r>
        <w:rPr>
          <w:rFonts w:ascii="Calibri" w:hAnsi="Calibri"/>
          <w:sz w:val="22"/>
          <w:szCs w:val="22"/>
        </w:rPr>
        <w:t xml:space="preserve">. </w:t>
      </w:r>
      <w:r w:rsidRPr="00B91524">
        <w:rPr>
          <w:rFonts w:ascii="Calibri" w:hAnsi="Calibri"/>
          <w:sz w:val="22"/>
          <w:szCs w:val="22"/>
        </w:rPr>
        <w:t xml:space="preserve">The Board said no </w:t>
      </w:r>
      <w:r w:rsidR="00F84A07">
        <w:rPr>
          <w:rFonts w:ascii="Calibri" w:hAnsi="Calibri"/>
          <w:sz w:val="22"/>
          <w:szCs w:val="22"/>
        </w:rPr>
        <w:t>but</w:t>
      </w:r>
      <w:r w:rsidRPr="00B91524">
        <w:rPr>
          <w:rFonts w:ascii="Calibri" w:hAnsi="Calibri"/>
          <w:sz w:val="22"/>
          <w:szCs w:val="22"/>
        </w:rPr>
        <w:t xml:space="preserve"> suggested that they </w:t>
      </w:r>
      <w:r w:rsidRPr="00F84A07">
        <w:rPr>
          <w:rFonts w:ascii="Calibri" w:hAnsi="Calibri"/>
          <w:i/>
          <w:sz w:val="22"/>
          <w:szCs w:val="22"/>
        </w:rPr>
        <w:t>might</w:t>
      </w:r>
      <w:r w:rsidRPr="00B91524">
        <w:rPr>
          <w:rFonts w:ascii="Calibri" w:hAnsi="Calibri"/>
          <w:sz w:val="22"/>
          <w:szCs w:val="22"/>
        </w:rPr>
        <w:t xml:space="preserve"> consider a one-time payment that is not added to the base. In the meantime, the Board wants a list of all vacant positions, individual lapsed salaries, when the College expects to fill the positions, historical information, and more.</w:t>
      </w:r>
      <w:r w:rsidR="00F84A07">
        <w:rPr>
          <w:rFonts w:ascii="Calibri" w:hAnsi="Calibri"/>
          <w:sz w:val="22"/>
          <w:szCs w:val="22"/>
        </w:rPr>
        <w:t xml:space="preserve"> Three of our five Board members are actively involved in the K-12 school system…</w:t>
      </w:r>
      <w:r w:rsidR="00AF7EF9">
        <w:rPr>
          <w:rFonts w:ascii="Calibri" w:hAnsi="Calibri"/>
          <w:sz w:val="22"/>
          <w:szCs w:val="22"/>
        </w:rPr>
        <w:t>…</w:t>
      </w:r>
    </w:p>
    <w:p w:rsidR="00B91524" w:rsidRPr="00E26085" w:rsidRDefault="00B91524" w:rsidP="00073186">
      <w:pPr>
        <w:widowControl w:val="0"/>
        <w:autoSpaceDE w:val="0"/>
        <w:rPr>
          <w:rFonts w:asciiTheme="minorHAnsi" w:hAnsiTheme="minorHAnsi" w:cstheme="minorHAnsi"/>
          <w:sz w:val="22"/>
          <w:szCs w:val="22"/>
        </w:rPr>
      </w:pPr>
    </w:p>
    <w:sectPr w:rsidR="00B91524" w:rsidRPr="00E26085" w:rsidSect="00830E1D">
      <w:footnotePr>
        <w:pos w:val="beneathText"/>
      </w:footnotePr>
      <w:type w:val="continuous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A07" w:rsidRDefault="00F84A07" w:rsidP="00A60E54">
      <w:r>
        <w:separator/>
      </w:r>
    </w:p>
  </w:endnote>
  <w:endnote w:type="continuationSeparator" w:id="0">
    <w:p w:rsidR="00F84A07" w:rsidRDefault="00F84A07" w:rsidP="00A6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A07" w:rsidRDefault="00F84A07" w:rsidP="00A60E54">
      <w:r>
        <w:separator/>
      </w:r>
    </w:p>
  </w:footnote>
  <w:footnote w:type="continuationSeparator" w:id="0">
    <w:p w:rsidR="00F84A07" w:rsidRDefault="00F84A07" w:rsidP="00A60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359C"/>
    <w:multiLevelType w:val="hybridMultilevel"/>
    <w:tmpl w:val="C0D40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3D"/>
    <w:rsid w:val="00051B3D"/>
    <w:rsid w:val="00073186"/>
    <w:rsid w:val="00087CB0"/>
    <w:rsid w:val="000B29C7"/>
    <w:rsid w:val="000D6B0B"/>
    <w:rsid w:val="0013773A"/>
    <w:rsid w:val="001521E4"/>
    <w:rsid w:val="00156AA5"/>
    <w:rsid w:val="001B11C7"/>
    <w:rsid w:val="001E1E12"/>
    <w:rsid w:val="00227074"/>
    <w:rsid w:val="002839E0"/>
    <w:rsid w:val="002841A5"/>
    <w:rsid w:val="0032431D"/>
    <w:rsid w:val="00382FCB"/>
    <w:rsid w:val="003B0C74"/>
    <w:rsid w:val="003C2C93"/>
    <w:rsid w:val="00407CDE"/>
    <w:rsid w:val="00445D97"/>
    <w:rsid w:val="00464A00"/>
    <w:rsid w:val="00494BDF"/>
    <w:rsid w:val="004A3BFB"/>
    <w:rsid w:val="00532383"/>
    <w:rsid w:val="005635DC"/>
    <w:rsid w:val="00564790"/>
    <w:rsid w:val="005A012B"/>
    <w:rsid w:val="005E1312"/>
    <w:rsid w:val="005E1DAF"/>
    <w:rsid w:val="0064247E"/>
    <w:rsid w:val="0069177F"/>
    <w:rsid w:val="00694D36"/>
    <w:rsid w:val="00753C53"/>
    <w:rsid w:val="007908CF"/>
    <w:rsid w:val="007C5E2F"/>
    <w:rsid w:val="00821038"/>
    <w:rsid w:val="00830E1D"/>
    <w:rsid w:val="009065CF"/>
    <w:rsid w:val="009A1574"/>
    <w:rsid w:val="009A1FB0"/>
    <w:rsid w:val="009A7F75"/>
    <w:rsid w:val="009B0124"/>
    <w:rsid w:val="009B7E58"/>
    <w:rsid w:val="00A33D35"/>
    <w:rsid w:val="00A40889"/>
    <w:rsid w:val="00A60E54"/>
    <w:rsid w:val="00A7137F"/>
    <w:rsid w:val="00AF7EF9"/>
    <w:rsid w:val="00B243E9"/>
    <w:rsid w:val="00B25A49"/>
    <w:rsid w:val="00B30A45"/>
    <w:rsid w:val="00B80147"/>
    <w:rsid w:val="00B91524"/>
    <w:rsid w:val="00BD002F"/>
    <w:rsid w:val="00C04DB4"/>
    <w:rsid w:val="00C50AB1"/>
    <w:rsid w:val="00C70888"/>
    <w:rsid w:val="00CC1FE9"/>
    <w:rsid w:val="00D52032"/>
    <w:rsid w:val="00DB79FD"/>
    <w:rsid w:val="00DC18B9"/>
    <w:rsid w:val="00E133D1"/>
    <w:rsid w:val="00E26085"/>
    <w:rsid w:val="00E26CEF"/>
    <w:rsid w:val="00E50721"/>
    <w:rsid w:val="00EB55D4"/>
    <w:rsid w:val="00EC03FB"/>
    <w:rsid w:val="00EE1AE6"/>
    <w:rsid w:val="00F040D8"/>
    <w:rsid w:val="00F84A07"/>
    <w:rsid w:val="00F9263B"/>
    <w:rsid w:val="00FC2AEB"/>
    <w:rsid w:val="00FD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B4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C04DB4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C04DB4"/>
    <w:pPr>
      <w:spacing w:after="120"/>
    </w:pPr>
  </w:style>
  <w:style w:type="paragraph" w:styleId="List">
    <w:name w:val="List"/>
    <w:basedOn w:val="BodyText"/>
    <w:semiHidden/>
    <w:rsid w:val="00C04DB4"/>
  </w:style>
  <w:style w:type="paragraph" w:styleId="Caption">
    <w:name w:val="caption"/>
    <w:basedOn w:val="Normal"/>
    <w:qFormat/>
    <w:rsid w:val="00C04D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4DB4"/>
    <w:pPr>
      <w:suppressLineNumbers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60E54"/>
    <w:pPr>
      <w:suppressAutoHyphens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0E54"/>
    <w:rPr>
      <w:rFonts w:ascii="Calibri" w:eastAsia="Calibri" w:hAnsi="Calibri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60E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0A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7EF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B4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C04DB4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C04DB4"/>
    <w:pPr>
      <w:spacing w:after="120"/>
    </w:pPr>
  </w:style>
  <w:style w:type="paragraph" w:styleId="List">
    <w:name w:val="List"/>
    <w:basedOn w:val="BodyText"/>
    <w:semiHidden/>
    <w:rsid w:val="00C04DB4"/>
  </w:style>
  <w:style w:type="paragraph" w:styleId="Caption">
    <w:name w:val="caption"/>
    <w:basedOn w:val="Normal"/>
    <w:qFormat/>
    <w:rsid w:val="00C04D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4DB4"/>
    <w:pPr>
      <w:suppressLineNumbers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60E54"/>
    <w:pPr>
      <w:suppressAutoHyphens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0E54"/>
    <w:rPr>
      <w:rFonts w:ascii="Calibri" w:eastAsia="Calibri" w:hAnsi="Calibri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60E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0A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7EF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minolestate.edu/legal-affairs/collective-bargaining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amatish</cp:lastModifiedBy>
  <cp:revision>2</cp:revision>
  <cp:lastPrinted>2012-10-23T17:08:00Z</cp:lastPrinted>
  <dcterms:created xsi:type="dcterms:W3CDTF">2014-10-23T19:54:00Z</dcterms:created>
  <dcterms:modified xsi:type="dcterms:W3CDTF">2014-10-23T19:54:00Z</dcterms:modified>
</cp:coreProperties>
</file>